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C10C" w14:textId="77777777" w:rsidR="007001BD" w:rsidRPr="00586023" w:rsidRDefault="005C581F" w:rsidP="005C581F">
      <w:pPr>
        <w:pStyle w:val="Tytu"/>
        <w:jc w:val="center"/>
        <w:rPr>
          <w:color w:val="auto"/>
          <w:kern w:val="0"/>
        </w:rPr>
      </w:pPr>
      <w:r w:rsidRPr="00586023">
        <w:rPr>
          <w:rFonts w:ascii="Cambria" w:hAnsi="Cambria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B344F6" wp14:editId="046989EE">
            <wp:simplePos x="0" y="0"/>
            <wp:positionH relativeFrom="column">
              <wp:posOffset>-287020</wp:posOffset>
            </wp:positionH>
            <wp:positionV relativeFrom="paragraph">
              <wp:posOffset>-91440</wp:posOffset>
            </wp:positionV>
            <wp:extent cx="1200150" cy="12001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023">
        <w:rPr>
          <w:color w:val="auto"/>
          <w:kern w:val="0"/>
        </w:rPr>
        <w:t>KOMUNIKAT 1</w:t>
      </w:r>
    </w:p>
    <w:p w14:paraId="51A3E477" w14:textId="77777777" w:rsidR="002150D7" w:rsidRDefault="002150D7" w:rsidP="005C581F">
      <w:pPr>
        <w:spacing w:line="276" w:lineRule="auto"/>
        <w:jc w:val="center"/>
        <w:rPr>
          <w:rFonts w:ascii="Cambria" w:hAnsi="Cambria"/>
          <w:color w:val="auto"/>
          <w:kern w:val="0"/>
          <w:sz w:val="32"/>
          <w:szCs w:val="32"/>
        </w:rPr>
      </w:pPr>
    </w:p>
    <w:p w14:paraId="178093DB" w14:textId="77777777" w:rsidR="005C581F" w:rsidRPr="002150D7" w:rsidRDefault="00FB165C" w:rsidP="005C581F">
      <w:pPr>
        <w:spacing w:line="276" w:lineRule="auto"/>
        <w:jc w:val="center"/>
        <w:rPr>
          <w:rFonts w:ascii="Cambria" w:hAnsi="Cambria"/>
          <w:color w:val="auto"/>
          <w:kern w:val="0"/>
          <w:sz w:val="32"/>
          <w:szCs w:val="32"/>
        </w:rPr>
      </w:pPr>
      <w:r>
        <w:rPr>
          <w:rFonts w:ascii="Cambria" w:hAnsi="Cambria"/>
          <w:noProof/>
          <w:color w:val="auto"/>
          <w:kern w:val="0"/>
          <w:sz w:val="32"/>
          <w:szCs w:val="32"/>
        </w:rPr>
        <w:pict w14:anchorId="5FDD2CF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0.8pt;margin-top:6.8pt;width:118.8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WlDg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" stroked="f">
            <v:textbox style="mso-fit-shape-to-text:t">
              <w:txbxContent>
                <w:p w14:paraId="0B788082" w14:textId="77777777" w:rsidR="005C581F" w:rsidRPr="0029378B" w:rsidRDefault="005C581F" w:rsidP="005C581F">
                  <w:pPr>
                    <w:rPr>
                      <w:rFonts w:ascii="Rockwell" w:hAnsi="Rockwell"/>
                      <w:color w:val="4472C4" w:themeColor="accent1"/>
                      <w:sz w:val="32"/>
                      <w:szCs w:val="32"/>
                    </w:rPr>
                  </w:pPr>
                  <w:r w:rsidRPr="0029378B">
                    <w:rPr>
                      <w:rFonts w:ascii="Rockwell" w:hAnsi="Rockwell"/>
                      <w:color w:val="4472C4" w:themeColor="accent1"/>
                      <w:sz w:val="32"/>
                      <w:szCs w:val="32"/>
                    </w:rPr>
                    <w:t>REJESTRACJA</w:t>
                  </w:r>
                </w:p>
              </w:txbxContent>
            </v:textbox>
          </v:shape>
        </w:pict>
      </w:r>
      <w:r w:rsidR="005C581F" w:rsidRPr="002150D7">
        <w:rPr>
          <w:rFonts w:ascii="Cambria" w:hAnsi="Cambria"/>
          <w:color w:val="auto"/>
          <w:kern w:val="0"/>
          <w:sz w:val="32"/>
          <w:szCs w:val="32"/>
        </w:rPr>
        <w:t>Ogólnopolska Konferencja Naukowa</w:t>
      </w:r>
    </w:p>
    <w:p w14:paraId="3AB4FE3E" w14:textId="77777777" w:rsidR="005C581F" w:rsidRPr="002150D7" w:rsidRDefault="005C581F" w:rsidP="005C581F">
      <w:pPr>
        <w:spacing w:line="276" w:lineRule="auto"/>
        <w:jc w:val="center"/>
        <w:rPr>
          <w:rFonts w:ascii="Cambria" w:hAnsi="Cambria"/>
          <w:b/>
          <w:bCs/>
          <w:color w:val="auto"/>
          <w:kern w:val="0"/>
          <w:sz w:val="36"/>
          <w:szCs w:val="36"/>
        </w:rPr>
      </w:pPr>
      <w:r w:rsidRPr="002150D7">
        <w:rPr>
          <w:rFonts w:ascii="Cambria" w:hAnsi="Cambria"/>
          <w:b/>
          <w:bCs/>
          <w:color w:val="auto"/>
          <w:kern w:val="0"/>
          <w:sz w:val="36"/>
          <w:szCs w:val="36"/>
        </w:rPr>
        <w:t>EBM w praktyce</w:t>
      </w:r>
      <w:r w:rsidRPr="002150D7">
        <w:rPr>
          <w:rFonts w:ascii="Cambria" w:hAnsi="Cambria"/>
          <w:b/>
          <w:bCs/>
          <w:color w:val="auto"/>
          <w:kern w:val="0"/>
          <w:sz w:val="36"/>
          <w:szCs w:val="36"/>
        </w:rPr>
        <w:br/>
        <w:t>Bezpieczeństwo, Współpraca, Doświadczenie</w:t>
      </w:r>
    </w:p>
    <w:p w14:paraId="4C8A6784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</w:p>
    <w:p w14:paraId="74B2085E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Lublin, 31 maja – 2 czerwca 2024 r.</w:t>
      </w:r>
    </w:p>
    <w:p w14:paraId="6CF8010C" w14:textId="77777777" w:rsidR="007001BD" w:rsidRPr="00586023" w:rsidRDefault="005C581F" w:rsidP="006E3CCB">
      <w:pPr>
        <w:pStyle w:val="nagwek1"/>
        <w:tabs>
          <w:tab w:val="right" w:pos="9603"/>
        </w:tabs>
        <w:rPr>
          <w:b/>
          <w:bCs/>
          <w:kern w:val="0"/>
        </w:rPr>
      </w:pPr>
      <w:r w:rsidRPr="00586023">
        <w:rPr>
          <w:b/>
          <w:bCs/>
          <w:kern w:val="0"/>
        </w:rPr>
        <w:t>orGANIZATOR</w:t>
      </w:r>
      <w:r w:rsidR="006E3CCB">
        <w:rPr>
          <w:b/>
          <w:bCs/>
          <w:kern w:val="0"/>
        </w:rPr>
        <w:tab/>
      </w:r>
    </w:p>
    <w:p w14:paraId="014D0FCA" w14:textId="77777777" w:rsidR="005C581F" w:rsidRPr="006E3CCB" w:rsidRDefault="005C581F" w:rsidP="005C581F">
      <w:pPr>
        <w:jc w:val="center"/>
        <w:rPr>
          <w:rFonts w:ascii="Cambria" w:hAnsi="Cambria"/>
          <w:color w:val="auto"/>
          <w:kern w:val="0"/>
          <w:sz w:val="28"/>
          <w:szCs w:val="28"/>
        </w:rPr>
      </w:pPr>
      <w:r w:rsidRPr="006E3CCB">
        <w:rPr>
          <w:rFonts w:ascii="Cambria" w:hAnsi="Cambria"/>
          <w:b/>
          <w:bCs/>
          <w:color w:val="auto"/>
          <w:kern w:val="0"/>
          <w:sz w:val="28"/>
          <w:szCs w:val="28"/>
        </w:rPr>
        <w:t xml:space="preserve">Wydział Nauk o Zdrowiu </w:t>
      </w:r>
      <w:r w:rsidR="00586023" w:rsidRPr="006E3CCB">
        <w:rPr>
          <w:rFonts w:ascii="Cambria" w:hAnsi="Cambria"/>
          <w:b/>
          <w:bCs/>
          <w:color w:val="auto"/>
          <w:kern w:val="0"/>
          <w:sz w:val="28"/>
          <w:szCs w:val="28"/>
        </w:rPr>
        <w:br/>
      </w:r>
      <w:r w:rsidRPr="006E3CCB">
        <w:rPr>
          <w:rFonts w:ascii="Cambria" w:hAnsi="Cambria"/>
          <w:color w:val="auto"/>
          <w:kern w:val="0"/>
          <w:sz w:val="28"/>
          <w:szCs w:val="28"/>
        </w:rPr>
        <w:t>Uniwersytetu Medycznego w Lublinie</w:t>
      </w:r>
    </w:p>
    <w:p w14:paraId="0463778D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ul. Staszica 4/6, 20-081 Lublin</w:t>
      </w:r>
    </w:p>
    <w:p w14:paraId="76EE146B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tel. 81 448 67 00</w:t>
      </w:r>
    </w:p>
    <w:p w14:paraId="26923B0D" w14:textId="77777777" w:rsidR="005C581F" w:rsidRPr="00586023" w:rsidRDefault="00FB165C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hyperlink r:id="rId13" w:history="1">
        <w:r w:rsidR="005C581F" w:rsidRPr="00586023">
          <w:rPr>
            <w:rStyle w:val="Hipercze"/>
            <w:rFonts w:ascii="Cambria" w:hAnsi="Cambria"/>
            <w:color w:val="auto"/>
            <w:kern w:val="0"/>
            <w:sz w:val="24"/>
            <w:szCs w:val="24"/>
          </w:rPr>
          <w:t>konferencjaebm.umlub.pl</w:t>
        </w:r>
      </w:hyperlink>
    </w:p>
    <w:p w14:paraId="52F024C8" w14:textId="77777777" w:rsidR="007001BD" w:rsidRPr="00586023" w:rsidRDefault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t>Zakres tematyczny konferencji</w:t>
      </w:r>
    </w:p>
    <w:p w14:paraId="61BFFC4C" w14:textId="77777777" w:rsidR="005C581F" w:rsidRPr="00586023" w:rsidRDefault="005C581F" w:rsidP="005C581F">
      <w:pPr>
        <w:pStyle w:val="Akapitzlist"/>
        <w:numPr>
          <w:ilvl w:val="0"/>
          <w:numId w:val="2"/>
        </w:numPr>
        <w:spacing w:before="0" w:after="160" w:line="259" w:lineRule="auto"/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Praktyka kliniczna i bezpieczeństwo pacjenta</w:t>
      </w:r>
    </w:p>
    <w:p w14:paraId="1D3EE22D" w14:textId="77777777" w:rsidR="005C581F" w:rsidRPr="00586023" w:rsidRDefault="005C581F" w:rsidP="005C581F">
      <w:pPr>
        <w:pStyle w:val="Akapitzlist"/>
        <w:numPr>
          <w:ilvl w:val="0"/>
          <w:numId w:val="2"/>
        </w:numPr>
        <w:spacing w:before="0" w:after="160" w:line="259" w:lineRule="auto"/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Zespoły </w:t>
      </w:r>
      <w:proofErr w:type="spellStart"/>
      <w:r w:rsidRPr="00586023">
        <w:rPr>
          <w:rFonts w:ascii="Cambria" w:hAnsi="Cambria"/>
          <w:color w:val="auto"/>
          <w:kern w:val="0"/>
          <w:sz w:val="24"/>
          <w:szCs w:val="24"/>
        </w:rPr>
        <w:t>interprofesjonalne</w:t>
      </w:r>
      <w:proofErr w:type="spellEnd"/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i ich rola w procesie terapeutycznym</w:t>
      </w:r>
    </w:p>
    <w:p w14:paraId="1077A7C6" w14:textId="77777777" w:rsidR="005C581F" w:rsidRPr="00586023" w:rsidRDefault="005C581F" w:rsidP="005C581F">
      <w:pPr>
        <w:pStyle w:val="Akapitzlist"/>
        <w:numPr>
          <w:ilvl w:val="0"/>
          <w:numId w:val="2"/>
        </w:numPr>
        <w:spacing w:before="0" w:after="160" w:line="259" w:lineRule="auto"/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Rola, zakres obowiązków i przewidywane korzyści z wprowadzania nowych zawodów medycznych</w:t>
      </w:r>
    </w:p>
    <w:p w14:paraId="596C1F16" w14:textId="77777777" w:rsidR="007001BD" w:rsidRPr="00586023" w:rsidRDefault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t>uczestnicy konferencji</w:t>
      </w:r>
    </w:p>
    <w:p w14:paraId="23F165C3" w14:textId="6DD55EA1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Zaproszenie skierowane jest do </w:t>
      </w:r>
      <w:r w:rsidR="00701C14">
        <w:rPr>
          <w:rFonts w:ascii="Cambria" w:hAnsi="Cambria"/>
          <w:color w:val="auto"/>
          <w:kern w:val="0"/>
          <w:sz w:val="24"/>
          <w:szCs w:val="24"/>
        </w:rPr>
        <w:t>nauczycieli akademickich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uczelni wyższych kształcących kadry medyczne, osób wykonujących zawody medyczne, reprezentantów środowisk pacjentów oraz doktorantów i studentów uczelni medycznych</w:t>
      </w:r>
      <w:r w:rsidR="006E3CCB">
        <w:rPr>
          <w:rFonts w:ascii="Cambria" w:hAnsi="Cambria"/>
          <w:color w:val="auto"/>
          <w:kern w:val="0"/>
          <w:sz w:val="24"/>
          <w:szCs w:val="24"/>
        </w:rPr>
        <w:t>.</w:t>
      </w:r>
    </w:p>
    <w:p w14:paraId="7ED9AA59" w14:textId="77777777" w:rsidR="007001BD" w:rsidRPr="00586023" w:rsidRDefault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t>termin i miejsce konferencji</w:t>
      </w:r>
    </w:p>
    <w:p w14:paraId="7F692797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31 maja 2024 r. </w:t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</w:rPr>
        <w:t xml:space="preserve">Collegium </w:t>
      </w:r>
      <w:proofErr w:type="spellStart"/>
      <w:r w:rsidRPr="00586023">
        <w:rPr>
          <w:rFonts w:ascii="Cambria" w:hAnsi="Cambria"/>
          <w:b/>
          <w:bCs/>
          <w:color w:val="auto"/>
          <w:kern w:val="0"/>
          <w:sz w:val="24"/>
          <w:szCs w:val="24"/>
        </w:rPr>
        <w:t>Maius</w:t>
      </w:r>
      <w:proofErr w:type="spellEnd"/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Uniwersytetu Medycznego w Lublinie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  <w:t xml:space="preserve"> ul. Jaczewskiego 4, 20-090 Lublin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  <w:t xml:space="preserve">1-2 czerwca 2024 r. </w:t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</w:rPr>
        <w:t>Centrum Symulacji Medycznej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Uniwersytetu Medycznego w Lublinie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  <w:t>ul. Chodźki 4, 20-093 Lublin</w:t>
      </w:r>
    </w:p>
    <w:p w14:paraId="0020D773" w14:textId="77777777" w:rsidR="005C581F" w:rsidRPr="00586023" w:rsidRDefault="005C581F" w:rsidP="005C581F">
      <w:pPr>
        <w:rPr>
          <w:color w:val="auto"/>
          <w:kern w:val="0"/>
        </w:rPr>
      </w:pPr>
    </w:p>
    <w:p w14:paraId="06F6198B" w14:textId="77777777" w:rsidR="007001BD" w:rsidRPr="00586023" w:rsidRDefault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lastRenderedPageBreak/>
        <w:t>język konferencji</w:t>
      </w:r>
    </w:p>
    <w:p w14:paraId="2A3E96E8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Obrady będą odbywać się w </w:t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języku polskim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z wyjątkiem Sesji Plenarnej w </w:t>
      </w:r>
      <w:r w:rsidR="00AE4252">
        <w:rPr>
          <w:rFonts w:ascii="Cambria" w:hAnsi="Cambria"/>
          <w:color w:val="auto"/>
          <w:kern w:val="0"/>
          <w:sz w:val="24"/>
          <w:szCs w:val="24"/>
        </w:rPr>
        <w:t>pierwszym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dniu Konferencji, gdzie przewidziane są wykłady międzynarodowych ekspertów w j. angielskim</w:t>
      </w:r>
      <w:r w:rsidR="006E3CCB">
        <w:rPr>
          <w:rFonts w:ascii="Cambria" w:hAnsi="Cambria"/>
          <w:color w:val="auto"/>
          <w:kern w:val="0"/>
          <w:sz w:val="24"/>
          <w:szCs w:val="24"/>
        </w:rPr>
        <w:t>.</w:t>
      </w:r>
    </w:p>
    <w:p w14:paraId="3E3006FB" w14:textId="77777777" w:rsidR="007001BD" w:rsidRPr="00586023" w:rsidRDefault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t>uczestnictwo w konferencji</w:t>
      </w:r>
    </w:p>
    <w:p w14:paraId="5388AB6E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Udział w Konferencji jest </w:t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bezpłatny.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Możliwe jest uczestnictwo czynne (prezentacja referatu/posteru) lub bierne. </w:t>
      </w:r>
    </w:p>
    <w:p w14:paraId="3D256DD5" w14:textId="77777777" w:rsidR="005C581F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Rejestracja odbywa się poprzez formularz dostępny na stronie internetowej</w:t>
      </w:r>
      <w:r w:rsidR="006E3CCB">
        <w:rPr>
          <w:rFonts w:ascii="Cambria" w:hAnsi="Cambria"/>
          <w:color w:val="auto"/>
          <w:kern w:val="0"/>
          <w:sz w:val="24"/>
          <w:szCs w:val="24"/>
        </w:rPr>
        <w:t>:</w:t>
      </w:r>
    </w:p>
    <w:p w14:paraId="5FF35A2C" w14:textId="77777777" w:rsidR="006E3CCB" w:rsidRPr="00586023" w:rsidRDefault="006E3CCB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</w:p>
    <w:p w14:paraId="15D72301" w14:textId="77777777" w:rsidR="005C581F" w:rsidRDefault="00FB165C" w:rsidP="006E3CCB">
      <w:pPr>
        <w:jc w:val="center"/>
        <w:rPr>
          <w:sz w:val="28"/>
          <w:szCs w:val="28"/>
        </w:rPr>
      </w:pPr>
      <w:hyperlink r:id="rId14" w:history="1">
        <w:r w:rsidR="005C581F" w:rsidRPr="006E3CCB">
          <w:rPr>
            <w:rStyle w:val="Hipercze"/>
            <w:sz w:val="28"/>
            <w:szCs w:val="28"/>
          </w:rPr>
          <w:t>konferencjaebm.umlub.pl</w:t>
        </w:r>
      </w:hyperlink>
    </w:p>
    <w:p w14:paraId="796688BE" w14:textId="77777777" w:rsidR="006E3CCB" w:rsidRPr="006E3CCB" w:rsidRDefault="006E3CCB" w:rsidP="006E3CCB">
      <w:pPr>
        <w:jc w:val="center"/>
        <w:rPr>
          <w:sz w:val="28"/>
          <w:szCs w:val="28"/>
        </w:rPr>
      </w:pPr>
    </w:p>
    <w:p w14:paraId="6D98E7BE" w14:textId="46E6739C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Obrady będą transmitowane za pośrednictwem Internetu. Szczegóły</w:t>
      </w:r>
      <w:r w:rsidR="00701C14">
        <w:rPr>
          <w:rFonts w:ascii="Cambria" w:hAnsi="Cambria"/>
          <w:color w:val="auto"/>
          <w:kern w:val="0"/>
          <w:sz w:val="24"/>
          <w:szCs w:val="24"/>
        </w:rPr>
        <w:t xml:space="preserve"> logowania do transmisji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zostaną przesłane Uczestnikom po zakończeniu przyjmowania zgłoszeń na podane podczas rejestracji adresy mailowe.</w:t>
      </w:r>
    </w:p>
    <w:p w14:paraId="1DFF54A5" w14:textId="77777777" w:rsidR="005C581F" w:rsidRPr="00586023" w:rsidRDefault="005C581F" w:rsidP="005C581F">
      <w:pPr>
        <w:pStyle w:val="nagwek1"/>
        <w:rPr>
          <w:b/>
          <w:bCs/>
          <w:kern w:val="0"/>
        </w:rPr>
      </w:pPr>
      <w:r w:rsidRPr="00586023">
        <w:rPr>
          <w:b/>
          <w:bCs/>
          <w:kern w:val="0"/>
        </w:rPr>
        <w:t>Wytyczne dla autorów</w:t>
      </w:r>
    </w:p>
    <w:p w14:paraId="675EF1B7" w14:textId="77777777" w:rsidR="00201A5A" w:rsidRDefault="005C581F" w:rsidP="005C581F">
      <w:pPr>
        <w:jc w:val="center"/>
        <w:rPr>
          <w:rFonts w:ascii="Cambria" w:hAnsi="Cambria"/>
          <w:b/>
          <w:bCs/>
          <w:color w:val="auto"/>
          <w:kern w:val="0"/>
          <w:sz w:val="28"/>
          <w:szCs w:val="28"/>
          <w:u w:val="single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Szczegółowe wytyczne i uwagi edytorskie znajdują się na stronie internetowej Konferencji 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  <w:t>w zakładce „Do pobrania”. Streszczenia wystąpień po uprzedniej rejestracji</w:t>
      </w:r>
      <w:r w:rsidR="00586023" w:rsidRPr="00586023">
        <w:rPr>
          <w:rFonts w:ascii="Cambria" w:hAnsi="Cambria"/>
          <w:color w:val="auto"/>
          <w:kern w:val="0"/>
          <w:sz w:val="24"/>
          <w:szCs w:val="24"/>
        </w:rPr>
        <w:br/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uczestnictwa czynnego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 prosimy wysyłać do 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</w:r>
    </w:p>
    <w:p w14:paraId="406BE707" w14:textId="77777777" w:rsidR="00201A5A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201A5A">
        <w:rPr>
          <w:rFonts w:ascii="Cambria" w:hAnsi="Cambria"/>
          <w:b/>
          <w:bCs/>
          <w:color w:val="auto"/>
          <w:kern w:val="0"/>
          <w:sz w:val="28"/>
          <w:szCs w:val="28"/>
          <w:u w:val="single"/>
        </w:rPr>
        <w:t xml:space="preserve">15 maja 2024 r </w:t>
      </w:r>
      <w:r w:rsidRPr="00586023">
        <w:rPr>
          <w:rFonts w:ascii="Cambria" w:hAnsi="Cambria"/>
          <w:color w:val="auto"/>
          <w:kern w:val="0"/>
          <w:sz w:val="24"/>
          <w:szCs w:val="24"/>
        </w:rPr>
        <w:br/>
      </w:r>
    </w:p>
    <w:p w14:paraId="068AC074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na adres mailowy Organizatorów:</w:t>
      </w:r>
    </w:p>
    <w:p w14:paraId="1405CB81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</w:p>
    <w:p w14:paraId="3D5CD188" w14:textId="77777777" w:rsidR="005C581F" w:rsidRDefault="00FB165C" w:rsidP="005C581F">
      <w:pPr>
        <w:jc w:val="center"/>
        <w:rPr>
          <w:rFonts w:ascii="Cambria" w:hAnsi="Cambria"/>
          <w:color w:val="0000FF"/>
          <w:kern w:val="0"/>
          <w:sz w:val="28"/>
          <w:szCs w:val="28"/>
        </w:rPr>
      </w:pPr>
      <w:hyperlink r:id="rId15" w:history="1">
        <w:r w:rsidR="00586023">
          <w:rPr>
            <w:rStyle w:val="Hipercze"/>
            <w:rFonts w:ascii="Cambria" w:hAnsi="Cambria"/>
            <w:color w:val="0000FF"/>
            <w:kern w:val="0"/>
            <w:sz w:val="28"/>
            <w:szCs w:val="28"/>
          </w:rPr>
          <w:t>konferencjaebm@umlub.pl</w:t>
        </w:r>
      </w:hyperlink>
    </w:p>
    <w:p w14:paraId="2CDF14B1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8"/>
          <w:szCs w:val="28"/>
        </w:rPr>
      </w:pPr>
    </w:p>
    <w:p w14:paraId="05298C51" w14:textId="77777777" w:rsidR="005C581F" w:rsidRPr="00586023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 xml:space="preserve">Spośród nadesłanych zgłoszeń Komitet Naukowy zgodnie z Regulaminem dokona selekcji prac przewidzianych do prezentacji. Wybranym Autorom, których zgłoszenia nie zostaną zakwalifikowane do wygłoszenia zostanie zaproponowana możliwość prezentacji </w:t>
      </w:r>
      <w:r w:rsidRPr="00586023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posteru.</w:t>
      </w:r>
    </w:p>
    <w:p w14:paraId="25F8B3E1" w14:textId="77777777" w:rsidR="005C581F" w:rsidRPr="006E3CCB" w:rsidRDefault="005C581F" w:rsidP="005C581F">
      <w:pPr>
        <w:pStyle w:val="nagwek1"/>
        <w:rPr>
          <w:b/>
          <w:bCs/>
          <w:kern w:val="0"/>
        </w:rPr>
      </w:pPr>
      <w:r w:rsidRPr="006E3CCB">
        <w:rPr>
          <w:b/>
          <w:bCs/>
          <w:kern w:val="0"/>
        </w:rPr>
        <w:t>Sesja studencka</w:t>
      </w:r>
    </w:p>
    <w:p w14:paraId="511977E8" w14:textId="7FD10C81" w:rsidR="005C581F" w:rsidRDefault="005C581F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  <w:r w:rsidRPr="00586023">
        <w:rPr>
          <w:rFonts w:ascii="Cambria" w:hAnsi="Cambria"/>
          <w:color w:val="auto"/>
          <w:kern w:val="0"/>
          <w:sz w:val="24"/>
          <w:szCs w:val="24"/>
        </w:rPr>
        <w:t>W ramach Konferencji przewidziana jest sesja studentów</w:t>
      </w:r>
      <w:r w:rsidR="00586023" w:rsidRPr="00586023">
        <w:rPr>
          <w:rFonts w:ascii="Cambria" w:hAnsi="Cambria"/>
          <w:color w:val="auto"/>
          <w:kern w:val="0"/>
          <w:sz w:val="24"/>
          <w:szCs w:val="24"/>
        </w:rPr>
        <w:t xml:space="preserve"> i doktorantów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>.</w:t>
      </w:r>
      <w:r w:rsidR="006E3CCB">
        <w:rPr>
          <w:rFonts w:ascii="Cambria" w:hAnsi="Cambria"/>
          <w:color w:val="auto"/>
          <w:kern w:val="0"/>
          <w:sz w:val="24"/>
          <w:szCs w:val="24"/>
        </w:rPr>
        <w:t xml:space="preserve"> Zgłaszać można prace w formie </w:t>
      </w:r>
      <w:r w:rsidR="006E3CCB" w:rsidRPr="009219B8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komunikatu ustnego</w:t>
      </w:r>
      <w:r w:rsidR="006E3CCB">
        <w:rPr>
          <w:rFonts w:ascii="Cambria" w:hAnsi="Cambria"/>
          <w:color w:val="auto"/>
          <w:kern w:val="0"/>
          <w:sz w:val="24"/>
          <w:szCs w:val="24"/>
        </w:rPr>
        <w:t xml:space="preserve"> lub </w:t>
      </w:r>
      <w:r w:rsidR="006E3CCB" w:rsidRPr="009219B8">
        <w:rPr>
          <w:rFonts w:ascii="Cambria" w:hAnsi="Cambria"/>
          <w:b/>
          <w:bCs/>
          <w:color w:val="auto"/>
          <w:kern w:val="0"/>
          <w:sz w:val="24"/>
          <w:szCs w:val="24"/>
          <w:u w:val="single"/>
        </w:rPr>
        <w:t>posteru</w:t>
      </w:r>
      <w:r w:rsidR="006E3CCB" w:rsidRPr="009219B8">
        <w:rPr>
          <w:rFonts w:ascii="Cambria" w:hAnsi="Cambria"/>
          <w:color w:val="auto"/>
          <w:kern w:val="0"/>
          <w:sz w:val="24"/>
          <w:szCs w:val="24"/>
          <w:u w:val="single"/>
        </w:rPr>
        <w:t>.</w:t>
      </w:r>
      <w:r w:rsidR="00701C14">
        <w:rPr>
          <w:rFonts w:ascii="Cambria" w:hAnsi="Cambria"/>
          <w:color w:val="auto"/>
          <w:kern w:val="0"/>
          <w:sz w:val="24"/>
          <w:szCs w:val="24"/>
          <w:u w:val="single"/>
        </w:rPr>
        <w:t xml:space="preserve"> </w:t>
      </w:r>
      <w:r w:rsidRPr="00586023">
        <w:rPr>
          <w:rFonts w:ascii="Cambria" w:hAnsi="Cambria"/>
          <w:color w:val="auto"/>
          <w:kern w:val="0"/>
          <w:sz w:val="24"/>
          <w:szCs w:val="24"/>
        </w:rPr>
        <w:t>Na stronie internetowej konferencji w zakładce „Do pobrania” znajduje się karta zgłoszeniowa, którą należy wypełnić i przesłać na adres mailowy Organizatorów wraz ze streszczeniem wystąpienia.</w:t>
      </w:r>
    </w:p>
    <w:p w14:paraId="5919EFD3" w14:textId="185ACA42" w:rsidR="00586023" w:rsidRDefault="00586023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</w:p>
    <w:p w14:paraId="6E0E06F0" w14:textId="77777777" w:rsidR="00701C14" w:rsidRPr="00586023" w:rsidRDefault="00701C14" w:rsidP="005C581F">
      <w:pPr>
        <w:jc w:val="center"/>
        <w:rPr>
          <w:rFonts w:ascii="Cambria" w:hAnsi="Cambria"/>
          <w:color w:val="auto"/>
          <w:kern w:val="0"/>
          <w:sz w:val="24"/>
          <w:szCs w:val="24"/>
        </w:rPr>
      </w:pPr>
    </w:p>
    <w:p w14:paraId="17EFB51E" w14:textId="54D8D7E7" w:rsidR="00701C14" w:rsidRPr="006E3CCB" w:rsidRDefault="00701C14" w:rsidP="00701C14">
      <w:pPr>
        <w:pStyle w:val="nagwek1"/>
        <w:rPr>
          <w:b/>
          <w:bCs/>
          <w:kern w:val="0"/>
        </w:rPr>
      </w:pPr>
      <w:r>
        <w:rPr>
          <w:b/>
          <w:bCs/>
          <w:kern w:val="0"/>
        </w:rPr>
        <w:lastRenderedPageBreak/>
        <w:t>materiały pokonferencyjne i publikacja</w:t>
      </w:r>
    </w:p>
    <w:p w14:paraId="531244BF" w14:textId="3BA601F0" w:rsidR="005C581F" w:rsidRDefault="00701C14" w:rsidP="005C581F">
      <w:pPr>
        <w:rPr>
          <w:rFonts w:ascii="Cambria" w:hAnsi="Cambria"/>
          <w:color w:val="auto"/>
          <w:kern w:val="0"/>
          <w:sz w:val="24"/>
          <w:szCs w:val="24"/>
        </w:rPr>
      </w:pPr>
      <w:r w:rsidRPr="00701C14">
        <w:rPr>
          <w:rFonts w:ascii="Cambria" w:hAnsi="Cambria"/>
          <w:color w:val="auto"/>
          <w:kern w:val="0"/>
          <w:sz w:val="24"/>
          <w:szCs w:val="24"/>
        </w:rPr>
        <w:t>Planowane jest wydanie książki streszczeń wystąpień konferencyjnych w formie ebooka. Książka będzie dostępna do pobrania ze strony Konferencji oraz rozsyłana na adresy mailowe Uczestników podane podczas rejestracji.</w:t>
      </w:r>
    </w:p>
    <w:p w14:paraId="67712699" w14:textId="5DDCEF31" w:rsidR="00701C14" w:rsidRDefault="00701C14" w:rsidP="005C581F">
      <w:pPr>
        <w:rPr>
          <w:rFonts w:ascii="Cambria" w:hAnsi="Cambria"/>
          <w:color w:val="auto"/>
          <w:kern w:val="0"/>
          <w:sz w:val="24"/>
          <w:szCs w:val="24"/>
        </w:rPr>
      </w:pPr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Autorzy wybranych doniesień otrzymają zaproszenia do publikacji artykułów naukowych na temat zaprezentowany podczas konferencji w czasopiśmie </w:t>
      </w:r>
      <w:proofErr w:type="spellStart"/>
      <w:r w:rsidRPr="00701C14">
        <w:rPr>
          <w:rFonts w:ascii="Cambria" w:hAnsi="Cambria"/>
          <w:color w:val="auto"/>
          <w:kern w:val="0"/>
          <w:sz w:val="24"/>
          <w:szCs w:val="24"/>
        </w:rPr>
        <w:t>Annals</w:t>
      </w:r>
      <w:proofErr w:type="spellEnd"/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 of </w:t>
      </w:r>
      <w:proofErr w:type="spellStart"/>
      <w:r w:rsidRPr="00701C14">
        <w:rPr>
          <w:rFonts w:ascii="Cambria" w:hAnsi="Cambria"/>
          <w:color w:val="auto"/>
          <w:kern w:val="0"/>
          <w:sz w:val="24"/>
          <w:szCs w:val="24"/>
        </w:rPr>
        <w:t>Agricultural</w:t>
      </w:r>
      <w:proofErr w:type="spellEnd"/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 and </w:t>
      </w:r>
      <w:proofErr w:type="spellStart"/>
      <w:r w:rsidRPr="00701C14">
        <w:rPr>
          <w:rFonts w:ascii="Cambria" w:hAnsi="Cambria"/>
          <w:color w:val="auto"/>
          <w:kern w:val="0"/>
          <w:sz w:val="24"/>
          <w:szCs w:val="24"/>
        </w:rPr>
        <w:t>Environmental</w:t>
      </w:r>
      <w:proofErr w:type="spellEnd"/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 </w:t>
      </w:r>
      <w:proofErr w:type="spellStart"/>
      <w:r w:rsidRPr="00701C14">
        <w:rPr>
          <w:rFonts w:ascii="Cambria" w:hAnsi="Cambria"/>
          <w:color w:val="auto"/>
          <w:kern w:val="0"/>
          <w:sz w:val="24"/>
          <w:szCs w:val="24"/>
        </w:rPr>
        <w:t>Medicine</w:t>
      </w:r>
      <w:proofErr w:type="spellEnd"/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 (</w:t>
      </w:r>
      <w:proofErr w:type="spellStart"/>
      <w:r w:rsidRPr="00701C14">
        <w:rPr>
          <w:rFonts w:ascii="Cambria" w:hAnsi="Cambria"/>
          <w:color w:val="auto"/>
          <w:kern w:val="0"/>
          <w:sz w:val="24"/>
          <w:szCs w:val="24"/>
        </w:rPr>
        <w:t>MNiSW</w:t>
      </w:r>
      <w:proofErr w:type="spellEnd"/>
      <w:r w:rsidRPr="00701C14">
        <w:rPr>
          <w:rFonts w:ascii="Cambria" w:hAnsi="Cambria"/>
          <w:color w:val="auto"/>
          <w:kern w:val="0"/>
          <w:sz w:val="24"/>
          <w:szCs w:val="24"/>
        </w:rPr>
        <w:t xml:space="preserve"> = 100, IF = 1,7)</w:t>
      </w:r>
      <w:r>
        <w:rPr>
          <w:rFonts w:ascii="Cambria" w:hAnsi="Cambria"/>
          <w:color w:val="auto"/>
          <w:kern w:val="0"/>
          <w:sz w:val="24"/>
          <w:szCs w:val="24"/>
        </w:rPr>
        <w:t xml:space="preserve">. </w:t>
      </w:r>
      <w:r w:rsidRPr="00701C14">
        <w:rPr>
          <w:rFonts w:ascii="Cambria" w:hAnsi="Cambria"/>
          <w:color w:val="auto"/>
          <w:kern w:val="0"/>
          <w:sz w:val="24"/>
          <w:szCs w:val="24"/>
        </w:rPr>
        <w:t>O przyznaniu zaproszenia do publikacji zdecyduje Komitet Naukowy Konferencji</w:t>
      </w:r>
    </w:p>
    <w:p w14:paraId="659D2170" w14:textId="67CC2D25" w:rsidR="00701C14" w:rsidRPr="00701C14" w:rsidRDefault="00701C14" w:rsidP="005C581F">
      <w:pPr>
        <w:rPr>
          <w:rFonts w:ascii="Cambria" w:hAnsi="Cambria"/>
          <w:color w:val="auto"/>
          <w:kern w:val="0"/>
          <w:sz w:val="24"/>
          <w:szCs w:val="24"/>
        </w:rPr>
      </w:pPr>
      <w:r>
        <w:rPr>
          <w:rFonts w:ascii="Cambria" w:hAnsi="Cambria"/>
          <w:color w:val="auto"/>
          <w:kern w:val="0"/>
          <w:sz w:val="24"/>
          <w:szCs w:val="24"/>
        </w:rPr>
        <w:t>Od Uczestników nie są pobierane żadne opłaty za recenzję/publikację</w:t>
      </w:r>
    </w:p>
    <w:p w14:paraId="7EE43E15" w14:textId="77777777" w:rsidR="005C581F" w:rsidRPr="006E3CCB" w:rsidRDefault="006E3CCB" w:rsidP="005C581F">
      <w:pPr>
        <w:pStyle w:val="nagwek1"/>
        <w:rPr>
          <w:b/>
          <w:bCs/>
          <w:kern w:val="0"/>
        </w:rPr>
      </w:pPr>
      <w:r w:rsidRPr="006E3CCB">
        <w:rPr>
          <w:b/>
          <w:bCs/>
          <w:kern w:val="0"/>
        </w:rPr>
        <w:t>patroni wydarzenia</w:t>
      </w:r>
    </w:p>
    <w:p w14:paraId="152E9EA6" w14:textId="77777777" w:rsidR="005C581F" w:rsidRPr="00586023" w:rsidRDefault="005C581F" w:rsidP="005C581F">
      <w:pPr>
        <w:rPr>
          <w:color w:val="auto"/>
          <w:kern w:val="0"/>
        </w:rPr>
      </w:pPr>
    </w:p>
    <w:p w14:paraId="3888F2E3" w14:textId="77777777" w:rsidR="007001BD" w:rsidRDefault="006E3CCB" w:rsidP="005C581F">
      <w:pPr>
        <w:rPr>
          <w:color w:val="auto"/>
          <w:kern w:val="0"/>
        </w:rPr>
      </w:pPr>
      <w:r>
        <w:rPr>
          <w:noProof/>
          <w:color w:val="auto"/>
          <w:kern w:val="0"/>
        </w:rPr>
        <w:drawing>
          <wp:inline distT="0" distB="0" distL="0" distR="0" wp14:anchorId="43135188" wp14:editId="572B98A9">
            <wp:extent cx="5401310" cy="1190625"/>
            <wp:effectExtent l="0" t="0" r="889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</w:rPr>
        <w:drawing>
          <wp:inline distT="0" distB="0" distL="0" distR="0" wp14:anchorId="3E8C6575" wp14:editId="2B1D2015">
            <wp:extent cx="4695825" cy="11715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CB39" w14:textId="77777777" w:rsidR="006E3CCB" w:rsidRPr="00586023" w:rsidRDefault="006E3CCB" w:rsidP="005C581F">
      <w:pPr>
        <w:rPr>
          <w:color w:val="auto"/>
          <w:kern w:val="0"/>
        </w:rPr>
      </w:pPr>
      <w:r>
        <w:rPr>
          <w:noProof/>
          <w:color w:val="auto"/>
          <w:kern w:val="0"/>
        </w:rPr>
        <w:drawing>
          <wp:inline distT="0" distB="0" distL="0" distR="0" wp14:anchorId="176492A8" wp14:editId="085B0662">
            <wp:extent cx="3467100" cy="11049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CCB" w:rsidRPr="00586023" w:rsidSect="005416B1">
      <w:footerReference w:type="default" r:id="rId19"/>
      <w:headerReference w:type="first" r:id="rId20"/>
      <w:footerReference w:type="first" r:id="rId21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3EF1" w14:textId="77777777" w:rsidR="00FB165C" w:rsidRDefault="00FB165C">
      <w:pPr>
        <w:spacing w:before="0" w:after="0"/>
      </w:pPr>
      <w:r>
        <w:separator/>
      </w:r>
    </w:p>
  </w:endnote>
  <w:endnote w:type="continuationSeparator" w:id="0">
    <w:p w14:paraId="5773AE43" w14:textId="77777777" w:rsidR="00FB165C" w:rsidRDefault="00FB1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7230" w14:textId="77777777" w:rsidR="007001BD" w:rsidRDefault="00DC1270">
    <w:pPr>
      <w:pStyle w:val="stopka"/>
    </w:pPr>
    <w:r>
      <w:t xml:space="preserve">Strona </w:t>
    </w:r>
    <w:r w:rsidR="002D35CF">
      <w:fldChar w:fldCharType="begin"/>
    </w:r>
    <w:r>
      <w:instrText>page</w:instrText>
    </w:r>
    <w:r w:rsidR="002D35CF">
      <w:fldChar w:fldCharType="separate"/>
    </w:r>
    <w:r w:rsidR="008605AF">
      <w:rPr>
        <w:noProof/>
      </w:rPr>
      <w:t>3</w:t>
    </w:r>
    <w:r w:rsidR="002D35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71E" w14:textId="77777777" w:rsidR="005C581F" w:rsidRDefault="005C581F">
    <w:pPr>
      <w:pStyle w:val="Stopka0"/>
    </w:pPr>
    <w:r>
      <w:rPr>
        <w:noProof/>
      </w:rPr>
      <w:drawing>
        <wp:inline distT="0" distB="0" distL="0" distR="0" wp14:anchorId="6EAA6BE5" wp14:editId="1AFA32B8">
          <wp:extent cx="6189345" cy="230637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23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A473" w14:textId="77777777" w:rsidR="00FB165C" w:rsidRDefault="00FB165C">
      <w:pPr>
        <w:spacing w:before="0" w:after="0"/>
      </w:pPr>
      <w:r>
        <w:separator/>
      </w:r>
    </w:p>
  </w:footnote>
  <w:footnote w:type="continuationSeparator" w:id="0">
    <w:p w14:paraId="6E1EAB3D" w14:textId="77777777" w:rsidR="00FB165C" w:rsidRDefault="00FB16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3DE8" w14:textId="77777777" w:rsidR="005C581F" w:rsidRDefault="005C581F" w:rsidP="005C581F">
    <w:pPr>
      <w:pStyle w:val="Nagwek0"/>
    </w:pPr>
    <w:r>
      <w:rPr>
        <w:noProof/>
      </w:rPr>
      <w:drawing>
        <wp:inline distT="0" distB="0" distL="0" distR="0" wp14:anchorId="784727FA" wp14:editId="5CD5A22C">
          <wp:extent cx="917042" cy="8626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04" cy="87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BB51AC" wp14:editId="4F38E53C">
          <wp:extent cx="2941608" cy="8989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695" cy="91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BF2003" wp14:editId="433BFE8A">
          <wp:extent cx="1026914" cy="955411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89" cy="106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0B9BD" wp14:editId="04027E0D">
          <wp:extent cx="1018067" cy="9618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36" cy="101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DE3F8" w14:textId="77777777" w:rsidR="007001BD" w:rsidRPr="005C581F" w:rsidRDefault="007001BD" w:rsidP="005C581F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1E10"/>
    <w:multiLevelType w:val="hybridMultilevel"/>
    <w:tmpl w:val="3D62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6E7E"/>
    <w:multiLevelType w:val="hybridMultilevel"/>
    <w:tmpl w:val="670E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1F"/>
    <w:rsid w:val="00201A5A"/>
    <w:rsid w:val="002150D7"/>
    <w:rsid w:val="002D35CF"/>
    <w:rsid w:val="00363CF3"/>
    <w:rsid w:val="00410DEA"/>
    <w:rsid w:val="005416B1"/>
    <w:rsid w:val="00586023"/>
    <w:rsid w:val="005C581F"/>
    <w:rsid w:val="006E3CCB"/>
    <w:rsid w:val="007001BD"/>
    <w:rsid w:val="00701C14"/>
    <w:rsid w:val="007705B7"/>
    <w:rsid w:val="007776CC"/>
    <w:rsid w:val="008605AF"/>
    <w:rsid w:val="009219B8"/>
    <w:rsid w:val="00A245A2"/>
    <w:rsid w:val="00AE4252"/>
    <w:rsid w:val="00C844E7"/>
    <w:rsid w:val="00C8463B"/>
    <w:rsid w:val="00CC0F10"/>
    <w:rsid w:val="00DC1270"/>
    <w:rsid w:val="00E96A1D"/>
    <w:rsid w:val="00FB165C"/>
    <w:rsid w:val="00FB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B758"/>
  <w15:docId w15:val="{872B9230-EAD8-4972-9BA0-474C568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B7"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7705B7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rsid w:val="007705B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sid w:val="007705B7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7705B7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sid w:val="007705B7"/>
    <w:rPr>
      <w:kern w:val="20"/>
    </w:rPr>
  </w:style>
  <w:style w:type="paragraph" w:styleId="Bezodstpw">
    <w:name w:val="No Spacing"/>
    <w:link w:val="BezodstpwZnak"/>
    <w:uiPriority w:val="1"/>
    <w:qFormat/>
    <w:rsid w:val="007705B7"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sid w:val="007705B7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7705B7"/>
  </w:style>
  <w:style w:type="table" w:customStyle="1" w:styleId="TabelaSiatka">
    <w:name w:val="Tabela — Siatka"/>
    <w:basedOn w:val="Standardowy"/>
    <w:uiPriority w:val="59"/>
    <w:rsid w:val="00770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705B7"/>
    <w:pPr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705B7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7705B7"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rsid w:val="007705B7"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sid w:val="007705B7"/>
    <w:rPr>
      <w:kern w:val="20"/>
    </w:rPr>
  </w:style>
  <w:style w:type="table" w:customStyle="1" w:styleId="Tabelaraportuostanie">
    <w:name w:val="Tabela raportu o stanie"/>
    <w:basedOn w:val="Standardowy"/>
    <w:uiPriority w:val="99"/>
    <w:rsid w:val="007705B7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sid w:val="007705B7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472C4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character" w:styleId="Hipercze">
    <w:name w:val="Hyperlink"/>
    <w:basedOn w:val="Domylnaczcionkaakapitu"/>
    <w:uiPriority w:val="99"/>
    <w:unhideWhenUsed/>
    <w:rsid w:val="005C58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581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5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1D"/>
    <w:rPr>
      <w:rFonts w:ascii="Tahoma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F1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F10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onferencjaebm.umlub.pl/index.php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konferencjaebm.umlub.pl/index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onferencjaebm.umlub.pl/index.ph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lawnizinski\AppData\Roaming\Microsoft\Templates\Raport%20o%20stanie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Use this pre-formatted project status report template to keep your key stakeholders updated on progress. This template matches others in the Timeless design set, but can easily be personalized by using built-in themes and styles.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834450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2012-04-27T16:36:00+00:00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375709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TP102889878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C2056-16A5-4431-8DF5-A5FB49D2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C83C1937-F1B6-47F0-8A5B-E31CA0E667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21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Niziński</dc:creator>
  <cp:lastModifiedBy>Przemysław Niziński</cp:lastModifiedBy>
  <cp:revision>5</cp:revision>
  <dcterms:created xsi:type="dcterms:W3CDTF">2024-03-27T08:16:00Z</dcterms:created>
  <dcterms:modified xsi:type="dcterms:W3CDTF">2024-03-27T09:22:00Z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